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88" w:rsidRDefault="00531C88" w:rsidP="00531C88">
      <w:pPr>
        <w:pStyle w:val="NoSpacing"/>
        <w:ind w:left="1440" w:hanging="1440"/>
      </w:pPr>
      <w:r>
        <w:rPr>
          <w:u w:val="single"/>
        </w:rPr>
        <w:t>Margaret SPYNK</w:t>
      </w:r>
      <w:r>
        <w:t xml:space="preserve">      (fl.1419)</w:t>
      </w:r>
    </w:p>
    <w:p w:rsidR="00531C88" w:rsidRDefault="00531C88" w:rsidP="00531C88">
      <w:pPr>
        <w:pStyle w:val="NoSpacing"/>
        <w:ind w:left="1440" w:hanging="1440"/>
      </w:pPr>
      <w:r>
        <w:t>of Tickhill, West Riding of Yorkshire.</w:t>
      </w:r>
    </w:p>
    <w:p w:rsidR="00531C88" w:rsidRDefault="00531C88" w:rsidP="00531C88">
      <w:pPr>
        <w:pStyle w:val="NoSpacing"/>
        <w:ind w:left="1440" w:hanging="1440"/>
      </w:pPr>
    </w:p>
    <w:p w:rsidR="00531C88" w:rsidRDefault="00531C88" w:rsidP="00531C88">
      <w:pPr>
        <w:pStyle w:val="NoSpacing"/>
        <w:ind w:left="1440" w:hanging="1440"/>
      </w:pPr>
    </w:p>
    <w:p w:rsidR="00531C88" w:rsidRDefault="00531C88" w:rsidP="00531C88">
      <w:pPr>
        <w:pStyle w:val="NoSpacing"/>
        <w:ind w:left="1440" w:hanging="1440"/>
      </w:pPr>
      <w:r>
        <w:t>= Richard(q.v.).    (Yorkshire Deeds vol.VIII p.52)</w:t>
      </w:r>
    </w:p>
    <w:p w:rsidR="00531C88" w:rsidRDefault="00531C88" w:rsidP="00531C88">
      <w:pPr>
        <w:pStyle w:val="NoSpacing"/>
        <w:ind w:left="1440" w:hanging="1440"/>
      </w:pPr>
    </w:p>
    <w:p w:rsidR="00531C88" w:rsidRDefault="00531C88" w:rsidP="00531C88">
      <w:pPr>
        <w:pStyle w:val="NoSpacing"/>
        <w:ind w:left="1440" w:hanging="1440"/>
      </w:pPr>
    </w:p>
    <w:p w:rsidR="00531C88" w:rsidRDefault="00531C88" w:rsidP="00531C88">
      <w:pPr>
        <w:pStyle w:val="NoSpacing"/>
        <w:ind w:left="1440" w:hanging="1440"/>
      </w:pPr>
      <w:r>
        <w:t>26 Aug.1419</w:t>
      </w:r>
      <w:r>
        <w:tab/>
        <w:t>They granted all their lands and tenements with appurtenances in Dinnington</w:t>
      </w:r>
    </w:p>
    <w:p w:rsidR="00531C88" w:rsidRDefault="00531C88" w:rsidP="00531C88">
      <w:pPr>
        <w:pStyle w:val="NoSpacing"/>
        <w:ind w:left="1440" w:hanging="1440"/>
      </w:pPr>
      <w:r>
        <w:tab/>
        <w:t>to William Taylour(q.v.).   (ibid.)</w:t>
      </w:r>
    </w:p>
    <w:p w:rsidR="00531C88" w:rsidRDefault="00531C88" w:rsidP="00531C88">
      <w:pPr>
        <w:pStyle w:val="NoSpacing"/>
        <w:ind w:left="1440" w:hanging="1440"/>
      </w:pPr>
    </w:p>
    <w:p w:rsidR="00531C88" w:rsidRDefault="00531C88" w:rsidP="00531C88">
      <w:pPr>
        <w:pStyle w:val="NoSpacing"/>
        <w:ind w:left="1440" w:hanging="1440"/>
      </w:pPr>
    </w:p>
    <w:p w:rsidR="00BA4020" w:rsidRPr="00186E49" w:rsidRDefault="00531C88" w:rsidP="00531C88">
      <w:pPr>
        <w:pStyle w:val="NoSpacing"/>
      </w:pPr>
      <w:r>
        <w:t>5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C88" w:rsidRDefault="00531C88" w:rsidP="00552EBA">
      <w:r>
        <w:separator/>
      </w:r>
    </w:p>
  </w:endnote>
  <w:endnote w:type="continuationSeparator" w:id="0">
    <w:p w:rsidR="00531C88" w:rsidRDefault="00531C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1C88">
      <w:rPr>
        <w:noProof/>
      </w:rPr>
      <w:t>23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C88" w:rsidRDefault="00531C88" w:rsidP="00552EBA">
      <w:r>
        <w:separator/>
      </w:r>
    </w:p>
  </w:footnote>
  <w:footnote w:type="continuationSeparator" w:id="0">
    <w:p w:rsidR="00531C88" w:rsidRDefault="00531C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31C8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2012-09-23T21:14:00Z</dcterms:created>
  <dcterms:modified xsi:type="dcterms:W3CDTF">2012-09-23T21:15:00Z</dcterms:modified>
</cp:coreProperties>
</file>